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D5" w:rsidRDefault="00A030C6" w:rsidP="00A030C6">
      <w:pPr>
        <w:autoSpaceDE w:val="0"/>
        <w:autoSpaceDN w:val="0"/>
        <w:adjustRightInd w:val="0"/>
        <w:spacing w:after="36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MODIFICHE AL</w:t>
      </w:r>
      <w:r w:rsidR="00C769D5">
        <w:rPr>
          <w:rFonts w:ascii="Calibri,Bold" w:hAnsi="Calibri,Bold" w:cs="Calibri,Bold"/>
          <w:b/>
          <w:bCs/>
          <w:sz w:val="32"/>
          <w:szCs w:val="32"/>
        </w:rPr>
        <w:t xml:space="preserve"> REGOLAMENTO LOTTA</w:t>
      </w:r>
    </w:p>
    <w:p w:rsidR="00A030C6" w:rsidRDefault="00A030C6" w:rsidP="00A03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Fila ha introdotto dallo scorso giugno alcune modifiche al Regolamento internazionale della Lotta, con l’intento di testarle durante i </w:t>
      </w:r>
      <w:r w:rsidR="00F957D8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ampionati </w:t>
      </w:r>
      <w:r w:rsidR="00F957D8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ontinentali e </w:t>
      </w:r>
      <w:r w:rsidR="00F957D8">
        <w:rPr>
          <w:rFonts w:ascii="Calibri" w:hAnsi="Calibri" w:cs="Calibri"/>
        </w:rPr>
        <w:t>M</w:t>
      </w:r>
      <w:r>
        <w:rPr>
          <w:rFonts w:ascii="Calibri" w:hAnsi="Calibri" w:cs="Calibri"/>
        </w:rPr>
        <w:t>ondiali Junior e Cadetti, per poi renderle definitive nel corso dei Campionati Mondi</w:t>
      </w:r>
      <w:r w:rsidR="001340C2">
        <w:rPr>
          <w:rFonts w:ascii="Calibri" w:hAnsi="Calibri" w:cs="Calibri"/>
        </w:rPr>
        <w:t>a</w:t>
      </w:r>
      <w:r>
        <w:rPr>
          <w:rFonts w:ascii="Calibri" w:hAnsi="Calibri" w:cs="Calibri"/>
        </w:rPr>
        <w:t>li Senior in programma alla metà di settembre a Budapest.</w:t>
      </w:r>
    </w:p>
    <w:p w:rsidR="00A030C6" w:rsidRDefault="00A030C6" w:rsidP="00A03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Consiglio di Settore della </w:t>
      </w:r>
      <w:proofErr w:type="spellStart"/>
      <w:r>
        <w:rPr>
          <w:rFonts w:ascii="Calibri" w:hAnsi="Calibri" w:cs="Calibri"/>
        </w:rPr>
        <w:t>Fijlkam</w:t>
      </w:r>
      <w:proofErr w:type="spellEnd"/>
      <w:r>
        <w:rPr>
          <w:rFonts w:ascii="Calibri" w:hAnsi="Calibri" w:cs="Calibri"/>
        </w:rPr>
        <w:t xml:space="preserve"> ha deciso che tali nuove norme entreranno in vigore per le competizioni nazionali dal 1 ottobre prossimo (inizio dei tornei di Coppa Italia).</w:t>
      </w:r>
    </w:p>
    <w:p w:rsidR="00B3401E" w:rsidRDefault="00B3401E" w:rsidP="00A03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seguito vengono quindi illustrate le modifiche introdotte al regolamento internazionale, con la riserva che esse verranno integrate qualora la Fila introduca ulteriori accorgimenti.</w:t>
      </w:r>
    </w:p>
    <w:p w:rsidR="00B3401E" w:rsidRDefault="00B3401E" w:rsidP="00A03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69D5" w:rsidRPr="001633E2" w:rsidRDefault="001633E2" w:rsidP="00B3401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,Italic" w:hAnsi="Calibri,Italic" w:cs="Calibri,Italic"/>
          <w:b/>
          <w:iCs/>
        </w:rPr>
      </w:pPr>
      <w:r>
        <w:rPr>
          <w:rFonts w:ascii="Calibri,Italic" w:hAnsi="Calibri,Italic" w:cs="Calibri,Italic"/>
          <w:b/>
          <w:iCs/>
        </w:rPr>
        <w:t>1 – Norme in</w:t>
      </w:r>
      <w:r w:rsidR="00C769D5" w:rsidRPr="001633E2">
        <w:rPr>
          <w:rFonts w:ascii="Calibri,Italic" w:hAnsi="Calibri,Italic" w:cs="Calibri,Italic"/>
          <w:b/>
          <w:iCs/>
        </w:rPr>
        <w:t xml:space="preserve"> comune ad entrambi gli stili</w:t>
      </w:r>
    </w:p>
    <w:p w:rsidR="001633E2" w:rsidRPr="008F4D9C" w:rsidRDefault="001633E2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8F4D9C">
        <w:rPr>
          <w:rFonts w:ascii="Calibri" w:hAnsi="Calibri" w:cs="Calibri"/>
          <w:i/>
          <w:u w:val="single"/>
        </w:rPr>
        <w:t>Il combattimento</w:t>
      </w:r>
    </w:p>
    <w:p w:rsidR="001340C2" w:rsidRDefault="001340C2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Ogni combattimento è suddiviso in due tempi intervallati da una pausa di 30”; oltre che in caso di atterramento, intervento medico, ritiro, mancata presentazione, squalifica o superiorità tecnica, i</w:t>
      </w:r>
      <w:r w:rsidRPr="008F4D9C">
        <w:rPr>
          <w:rFonts w:ascii="Calibri" w:hAnsi="Calibri" w:cs="Calibri"/>
        </w:rPr>
        <w:t xml:space="preserve">l vincitore è determinato sommando i punti di entrambi i </w:t>
      </w:r>
      <w:r>
        <w:rPr>
          <w:rFonts w:ascii="Calibri" w:hAnsi="Calibri" w:cs="Calibri"/>
        </w:rPr>
        <w:t>tempi.</w:t>
      </w:r>
    </w:p>
    <w:p w:rsidR="006422A7" w:rsidRDefault="006422A7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nessun caso è più prevista l’effettuazione dell’</w:t>
      </w:r>
      <w:proofErr w:type="spellStart"/>
      <w:r>
        <w:rPr>
          <w:rFonts w:ascii="Calibri" w:hAnsi="Calibri" w:cs="Calibri"/>
        </w:rPr>
        <w:t>overtime</w:t>
      </w:r>
      <w:proofErr w:type="spellEnd"/>
      <w:r>
        <w:rPr>
          <w:rFonts w:ascii="Calibri" w:hAnsi="Calibri" w:cs="Calibri"/>
        </w:rPr>
        <w:t>.</w:t>
      </w:r>
    </w:p>
    <w:p w:rsidR="004B03AE" w:rsidRDefault="004B03AE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durata di ciascun tempo è definita in funzione della classe di età, come segue:</w:t>
      </w:r>
    </w:p>
    <w:p w:rsidR="008F4D9C" w:rsidRPr="004B03AE" w:rsidRDefault="004B03AE" w:rsidP="004B03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F4D9C" w:rsidRPr="004B03AE">
        <w:rPr>
          <w:rFonts w:ascii="Calibri" w:hAnsi="Calibri" w:cs="Calibri"/>
        </w:rPr>
        <w:t xml:space="preserve">er junior e senior 2 </w:t>
      </w:r>
      <w:r>
        <w:rPr>
          <w:rFonts w:ascii="Calibri" w:hAnsi="Calibri" w:cs="Calibri"/>
        </w:rPr>
        <w:t>tempi</w:t>
      </w:r>
      <w:r w:rsidR="008F4D9C" w:rsidRPr="004B03AE">
        <w:rPr>
          <w:rFonts w:ascii="Calibri" w:hAnsi="Calibri" w:cs="Calibri"/>
        </w:rPr>
        <w:t xml:space="preserve"> di 3 minuti con 30” di intervallo</w:t>
      </w:r>
      <w:r>
        <w:rPr>
          <w:rFonts w:ascii="Calibri" w:hAnsi="Calibri" w:cs="Calibri"/>
        </w:rPr>
        <w:t>;</w:t>
      </w:r>
    </w:p>
    <w:p w:rsidR="001633E2" w:rsidRPr="004B03AE" w:rsidRDefault="004B03AE" w:rsidP="004B03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633E2" w:rsidRPr="004B03AE">
        <w:rPr>
          <w:rFonts w:ascii="Calibri" w:hAnsi="Calibri" w:cs="Calibri"/>
        </w:rPr>
        <w:t xml:space="preserve">er esordienti e cadetti 2 </w:t>
      </w:r>
      <w:r>
        <w:rPr>
          <w:rFonts w:ascii="Calibri" w:hAnsi="Calibri" w:cs="Calibri"/>
        </w:rPr>
        <w:t>tempi</w:t>
      </w:r>
      <w:r w:rsidR="001633E2" w:rsidRPr="004B03AE">
        <w:rPr>
          <w:rFonts w:ascii="Calibri" w:hAnsi="Calibri" w:cs="Calibri"/>
        </w:rPr>
        <w:t xml:space="preserve"> di 2 minuti con 30” di intervallo.</w:t>
      </w:r>
    </w:p>
    <w:p w:rsidR="006422A7" w:rsidRPr="006422A7" w:rsidRDefault="006422A7" w:rsidP="006422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22A7">
        <w:rPr>
          <w:rFonts w:ascii="Calibri" w:hAnsi="Calibri" w:cs="Calibri"/>
        </w:rPr>
        <w:t>Durante l’intervallo è consentito bere, mentre non è permesso utilizzare asciugamani bagnati.</w:t>
      </w:r>
    </w:p>
    <w:p w:rsidR="006422A7" w:rsidRDefault="006422A7" w:rsidP="008F4D9C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è più necessario che l’incontro di Greco-Romana inizi dalla posizione petto contro petto.</w:t>
      </w:r>
    </w:p>
    <w:p w:rsidR="001633E2" w:rsidRPr="008F4D9C" w:rsidRDefault="001633E2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8F4D9C">
        <w:rPr>
          <w:rFonts w:ascii="Calibri" w:hAnsi="Calibri" w:cs="Calibri"/>
          <w:i/>
          <w:u w:val="single"/>
        </w:rPr>
        <w:t>Superiorità tecnica</w:t>
      </w:r>
    </w:p>
    <w:p w:rsidR="008F4D9C" w:rsidRDefault="008F4D9C" w:rsidP="008F4D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superiorità tecnica è definita da una delle tre seguenti condizioni.</w:t>
      </w:r>
    </w:p>
    <w:p w:rsidR="004B03AE" w:rsidRDefault="004B03AE" w:rsidP="008F4D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1633E2" w:rsidRPr="008F4D9C">
        <w:rPr>
          <w:rFonts w:ascii="Calibri" w:hAnsi="Calibri" w:cs="Calibri"/>
        </w:rPr>
        <w:t>uperiorità evidente (7 punti di differenza</w:t>
      </w:r>
      <w:r>
        <w:rPr>
          <w:rFonts w:ascii="Calibri" w:hAnsi="Calibri" w:cs="Calibri"/>
        </w:rPr>
        <w:t>), che devono essere considerati</w:t>
      </w:r>
      <w:r w:rsidR="001633E2" w:rsidRPr="008F4D9C">
        <w:rPr>
          <w:rFonts w:ascii="Calibri" w:hAnsi="Calibri" w:cs="Calibri"/>
        </w:rPr>
        <w:t xml:space="preserve"> al termine dell’azione</w:t>
      </w:r>
      <w:r>
        <w:rPr>
          <w:rFonts w:ascii="Calibri" w:hAnsi="Calibri" w:cs="Calibri"/>
        </w:rPr>
        <w:t xml:space="preserve"> di</w:t>
      </w:r>
      <w:r w:rsidR="001633E2" w:rsidRPr="008F4D9C">
        <w:rPr>
          <w:rFonts w:ascii="Calibri" w:hAnsi="Calibri" w:cs="Calibri"/>
        </w:rPr>
        <w:t xml:space="preserve"> attacco e contrattacco</w:t>
      </w:r>
      <w:r>
        <w:rPr>
          <w:rFonts w:ascii="Calibri" w:hAnsi="Calibri" w:cs="Calibri"/>
        </w:rPr>
        <w:t xml:space="preserve"> (il contrattacco è quindi sempre valido).</w:t>
      </w:r>
    </w:p>
    <w:p w:rsidR="004F32BF" w:rsidRDefault="004F32BF" w:rsidP="004F3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8F4D9C">
        <w:rPr>
          <w:rFonts w:ascii="Calibri" w:hAnsi="Calibri" w:cs="Calibri"/>
        </w:rPr>
        <w:t>secuzione di un colpo da 5 punti</w:t>
      </w:r>
      <w:r>
        <w:rPr>
          <w:rFonts w:ascii="Calibri" w:hAnsi="Calibri" w:cs="Calibri"/>
        </w:rPr>
        <w:t>,</w:t>
      </w:r>
      <w:r w:rsidRPr="008F4D9C">
        <w:rPr>
          <w:rFonts w:ascii="Calibri" w:hAnsi="Calibri" w:cs="Calibri"/>
        </w:rPr>
        <w:t xml:space="preserve"> solo se con questi punti il lottatore che ha eseguito il colpo si trova in vantaggio di punti rispetto al suo avversario</w:t>
      </w:r>
      <w:r>
        <w:rPr>
          <w:rFonts w:ascii="Calibri" w:hAnsi="Calibri" w:cs="Calibri"/>
        </w:rPr>
        <w:t>.</w:t>
      </w:r>
    </w:p>
    <w:tbl>
      <w:tblPr>
        <w:tblStyle w:val="Grigliatabella"/>
        <w:tblW w:w="8364" w:type="dxa"/>
        <w:tblInd w:w="959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3969"/>
      </w:tblGrid>
      <w:tr w:rsidR="004F32BF" w:rsidRPr="00AF73A4" w:rsidTr="009E118D">
        <w:tc>
          <w:tcPr>
            <w:tcW w:w="1418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Punteggio prima dell’azione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Azione</w:t>
            </w:r>
          </w:p>
        </w:tc>
        <w:tc>
          <w:tcPr>
            <w:tcW w:w="1418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Punteggio dopo dell’azione</w:t>
            </w:r>
          </w:p>
        </w:tc>
        <w:tc>
          <w:tcPr>
            <w:tcW w:w="396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Esito</w:t>
            </w:r>
          </w:p>
        </w:tc>
      </w:tr>
      <w:tr w:rsidR="004F32BF" w:rsidRPr="00AF73A4" w:rsidTr="009E118D"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>R 6   –   B 2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una azione da 5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4F32BF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viene interrotto; un eventuale contrattacco non può essere accettato.</w:t>
            </w:r>
          </w:p>
          <w:p w:rsidR="004F32BF" w:rsidRPr="00AF73A4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Blu vince il combattimento per superiorità tecnica</w:t>
            </w:r>
          </w:p>
        </w:tc>
      </w:tr>
      <w:tr w:rsidR="004F32BF" w:rsidRPr="00AF73A4" w:rsidTr="009E118D"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una azione da 5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continua; può essere eseguito un contrattacco.</w:t>
            </w:r>
          </w:p>
        </w:tc>
      </w:tr>
      <w:tr w:rsidR="004F32BF" w:rsidRPr="00AF73A4" w:rsidTr="009E118D"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una azione da 5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continua; può essere eseguito un contrattacco.</w:t>
            </w:r>
          </w:p>
        </w:tc>
      </w:tr>
    </w:tbl>
    <w:p w:rsidR="004F32BF" w:rsidRDefault="004F32BF" w:rsidP="004F32BF">
      <w:pPr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caso degli esempi due e tre, il combattimento verrà sospeso nel momento in cui il Blu si dovesse trovare in vantaggio di punti e lo stesso lottatore verrà dichiarato vincitore per superiorità tecnica.</w:t>
      </w:r>
    </w:p>
    <w:p w:rsidR="004F32BF" w:rsidRDefault="004F32BF" w:rsidP="004F32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8F4D9C">
        <w:rPr>
          <w:rFonts w:ascii="Calibri" w:hAnsi="Calibri" w:cs="Calibri"/>
        </w:rPr>
        <w:t xml:space="preserve">secuzione di </w:t>
      </w:r>
      <w:r>
        <w:rPr>
          <w:rFonts w:ascii="Calibri" w:hAnsi="Calibri" w:cs="Calibri"/>
        </w:rPr>
        <w:t>due</w:t>
      </w:r>
      <w:r w:rsidRPr="008F4D9C">
        <w:rPr>
          <w:rFonts w:ascii="Calibri" w:hAnsi="Calibri" w:cs="Calibri"/>
        </w:rPr>
        <w:t xml:space="preserve"> colp</w:t>
      </w:r>
      <w:r>
        <w:rPr>
          <w:rFonts w:ascii="Calibri" w:hAnsi="Calibri" w:cs="Calibri"/>
        </w:rPr>
        <w:t>i</w:t>
      </w:r>
      <w:r w:rsidRPr="008F4D9C">
        <w:rPr>
          <w:rFonts w:ascii="Calibri" w:hAnsi="Calibri" w:cs="Calibri"/>
        </w:rPr>
        <w:t xml:space="preserve"> da </w:t>
      </w:r>
      <w:r>
        <w:rPr>
          <w:rFonts w:ascii="Calibri" w:hAnsi="Calibri" w:cs="Calibri"/>
        </w:rPr>
        <w:t>3</w:t>
      </w:r>
      <w:r w:rsidRPr="008F4D9C">
        <w:rPr>
          <w:rFonts w:ascii="Calibri" w:hAnsi="Calibri" w:cs="Calibri"/>
        </w:rPr>
        <w:t xml:space="preserve"> punti</w:t>
      </w:r>
      <w:r>
        <w:rPr>
          <w:rFonts w:ascii="Calibri" w:hAnsi="Calibri" w:cs="Calibri"/>
        </w:rPr>
        <w:t>,</w:t>
      </w:r>
      <w:r w:rsidRPr="008F4D9C">
        <w:rPr>
          <w:rFonts w:ascii="Calibri" w:hAnsi="Calibri" w:cs="Calibri"/>
        </w:rPr>
        <w:t xml:space="preserve"> solo se con questi punti il lottatore che ha eseguito il colpo si trova in vantaggio di punti rispetto al suo avversario</w:t>
      </w:r>
      <w:r>
        <w:rPr>
          <w:rFonts w:ascii="Calibri" w:hAnsi="Calibri" w:cs="Calibri"/>
        </w:rPr>
        <w:t>.</w:t>
      </w:r>
    </w:p>
    <w:tbl>
      <w:tblPr>
        <w:tblStyle w:val="Grigliatabella"/>
        <w:tblW w:w="8364" w:type="dxa"/>
        <w:tblInd w:w="959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3969"/>
      </w:tblGrid>
      <w:tr w:rsidR="004F32BF" w:rsidRPr="00AF73A4" w:rsidTr="009E118D">
        <w:tc>
          <w:tcPr>
            <w:tcW w:w="1418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Punteggio prima dell’azione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Azione</w:t>
            </w:r>
          </w:p>
        </w:tc>
        <w:tc>
          <w:tcPr>
            <w:tcW w:w="1418" w:type="dxa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Punteggio dopo dell’azione</w:t>
            </w:r>
          </w:p>
        </w:tc>
        <w:tc>
          <w:tcPr>
            <w:tcW w:w="396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mallCaps/>
                <w:sz w:val="18"/>
              </w:rPr>
            </w:pPr>
            <w:r w:rsidRPr="00AF73A4">
              <w:rPr>
                <w:rFonts w:ascii="Calibri" w:hAnsi="Calibri" w:cs="Calibri"/>
                <w:i/>
                <w:smallCaps/>
                <w:sz w:val="18"/>
              </w:rPr>
              <w:t>Esito</w:t>
            </w:r>
          </w:p>
        </w:tc>
      </w:tr>
      <w:tr w:rsidR="004F32BF" w:rsidRPr="00AF73A4" w:rsidTr="009E118D">
        <w:tc>
          <w:tcPr>
            <w:tcW w:w="1418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  –   B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</w:t>
            </w:r>
            <w:r>
              <w:rPr>
                <w:rFonts w:ascii="Calibri" w:hAnsi="Calibri" w:cs="Calibri"/>
                <w:sz w:val="18"/>
                <w:szCs w:val="18"/>
              </w:rPr>
              <w:t>la seconda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azione da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  –   B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4F32BF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viene interrotto; un eventuale contrattacco può essere accettato solo se eseguito con continuità.</w:t>
            </w:r>
          </w:p>
          <w:p w:rsidR="004F32BF" w:rsidRPr="00AF73A4" w:rsidRDefault="004F32BF" w:rsidP="009E11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Blu vince il combattimento per superiorità tecnica</w:t>
            </w:r>
          </w:p>
        </w:tc>
      </w:tr>
      <w:tr w:rsidR="004F32BF" w:rsidRPr="00AF73A4" w:rsidTr="004F32BF">
        <w:tc>
          <w:tcPr>
            <w:tcW w:w="1418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  –   B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</w:t>
            </w:r>
            <w:r>
              <w:rPr>
                <w:rFonts w:ascii="Calibri" w:hAnsi="Calibri" w:cs="Calibri"/>
                <w:sz w:val="18"/>
                <w:szCs w:val="18"/>
              </w:rPr>
              <w:t>la seconda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azione da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  –   B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continua; può essere eseguito un contrattacco, anche non in continuità.</w:t>
            </w:r>
          </w:p>
        </w:tc>
      </w:tr>
      <w:tr w:rsidR="004F32BF" w:rsidRPr="00AF73A4" w:rsidTr="005C6066">
        <w:tc>
          <w:tcPr>
            <w:tcW w:w="1418" w:type="dxa"/>
            <w:vAlign w:val="center"/>
          </w:tcPr>
          <w:p w:rsidR="004F32BF" w:rsidRPr="00AF73A4" w:rsidRDefault="004F32BF" w:rsidP="004F32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</w:t>
            </w:r>
            <w:r w:rsidRPr="00AF73A4"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lu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esegue </w:t>
            </w:r>
            <w:r>
              <w:rPr>
                <w:rFonts w:ascii="Calibri" w:hAnsi="Calibri" w:cs="Calibri"/>
                <w:sz w:val="18"/>
                <w:szCs w:val="18"/>
              </w:rPr>
              <w:t>la seconda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azione da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AF73A4">
              <w:rPr>
                <w:rFonts w:ascii="Calibri" w:hAnsi="Calibri" w:cs="Calibri"/>
                <w:sz w:val="18"/>
                <w:szCs w:val="18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F73A4">
              <w:rPr>
                <w:rFonts w:ascii="Calibri" w:hAnsi="Calibri" w:cs="Calibri"/>
                <w:sz w:val="18"/>
                <w:szCs w:val="18"/>
              </w:rPr>
              <w:t xml:space="preserve">R 6   –   B 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4F32BF" w:rsidRPr="00AF73A4" w:rsidRDefault="004F32BF" w:rsidP="009E11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combattimento continua; può essere eseguito un contrattacco, anche non in continuità.</w:t>
            </w:r>
          </w:p>
        </w:tc>
      </w:tr>
    </w:tbl>
    <w:p w:rsidR="004F32BF" w:rsidRDefault="004F32BF" w:rsidP="004F32BF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Nel caso degli esempi due e tre, il combattimento verrà sospeso nel momento in cui il Blu si dovesse trovare in vantaggio di punti e lo stesso lottatore verrà dichiarato vincitore per superiorità tecnica.</w:t>
      </w:r>
    </w:p>
    <w:p w:rsidR="004F32BF" w:rsidRPr="008F4D9C" w:rsidRDefault="00EC68B8" w:rsidP="004F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Criteri per attribuire la vittoria in caso di parità di punti</w:t>
      </w:r>
    </w:p>
    <w:p w:rsidR="00EC68B8" w:rsidRDefault="00EC68B8" w:rsidP="004F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caso di parità di punti (1-1, 2-2, 3-3, ecc.) la vittoria del combattimento è assegnata valutando </w:t>
      </w:r>
      <w:proofErr w:type="spellStart"/>
      <w:r>
        <w:rPr>
          <w:rFonts w:ascii="Calibri" w:hAnsi="Calibri" w:cs="Calibri"/>
        </w:rPr>
        <w:t>valutando</w:t>
      </w:r>
      <w:proofErr w:type="spellEnd"/>
      <w:r>
        <w:rPr>
          <w:rFonts w:ascii="Calibri" w:hAnsi="Calibri" w:cs="Calibri"/>
        </w:rPr>
        <w:t xml:space="preserve"> nell’ordine i seguenti tre criteri.</w:t>
      </w:r>
    </w:p>
    <w:p w:rsidR="00EC68B8" w:rsidRPr="00EC68B8" w:rsidRDefault="00EC68B8" w:rsidP="00EC68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68B8">
        <w:rPr>
          <w:rFonts w:ascii="Calibri" w:hAnsi="Calibri" w:cs="Calibri"/>
        </w:rPr>
        <w:t>Valore delle prese: verrà dichiarato vincitore il lottatore che ha eseguito prese di maggior valore (5 – 3 – 2 punti).</w:t>
      </w:r>
    </w:p>
    <w:p w:rsidR="00EC68B8" w:rsidRPr="00EC68B8" w:rsidRDefault="00EC68B8" w:rsidP="00EC68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68B8">
        <w:rPr>
          <w:rFonts w:ascii="Calibri" w:hAnsi="Calibri" w:cs="Calibri"/>
        </w:rPr>
        <w:t>Avvertimenti: verrà dichiarato vincitore il lottatore che ha subito il minor numero di avvertimenti.</w:t>
      </w:r>
    </w:p>
    <w:p w:rsidR="00EC68B8" w:rsidRPr="00EC68B8" w:rsidRDefault="00EC68B8" w:rsidP="001B6B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68B8">
        <w:rPr>
          <w:rFonts w:ascii="Calibri" w:hAnsi="Calibri" w:cs="Calibri"/>
        </w:rPr>
        <w:t>Ultimo punteggio tecnico: verrà dichiarato vincitore il lottatore che ha conseguito l’ultimo punteggio tecnico.</w:t>
      </w:r>
    </w:p>
    <w:p w:rsidR="001B6B19" w:rsidRPr="001B6B19" w:rsidRDefault="001B6B19" w:rsidP="001B6B19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caso particolare che un combattimento di Greco-Romana finisca 0-0, verrà dichiarato vincitore il lottatore che sarà stato giudicato più attivo nella fase finale dell’incontro.</w:t>
      </w:r>
    </w:p>
    <w:p w:rsidR="001633E2" w:rsidRPr="004F32BF" w:rsidRDefault="006422A7" w:rsidP="004F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Valutazione delle prese</w:t>
      </w:r>
    </w:p>
    <w:p w:rsidR="001633E2" w:rsidRPr="00EC68B8" w:rsidRDefault="001633E2" w:rsidP="00EC6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68B8">
        <w:rPr>
          <w:rFonts w:ascii="Calibri" w:hAnsi="Calibri" w:cs="Calibri"/>
        </w:rPr>
        <w:t>Per incoraggiare i lottatori ad assumere dei rischi nell’eseguire delle prese, se il lottatore attaccante esegue senza successo un colpo e finisce a terra con il suo avversario sopra, senza che questi abbia fatto alcuna azione, non verranno assegnati punti e la lotta dovrà essere immediatamente interrotta e riprendere in piedi.</w:t>
      </w:r>
    </w:p>
    <w:p w:rsidR="001633E2" w:rsidRDefault="00EC68B8" w:rsidP="00EC6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633E2" w:rsidRPr="00EC68B8">
        <w:rPr>
          <w:rFonts w:ascii="Calibri" w:hAnsi="Calibri" w:cs="Calibri"/>
        </w:rPr>
        <w:t>l lottatore che passa dietro il suo avversario e lo porta a terra in una posizione di dominato e controllato (tre punti di contatto) riceve 2 punti.</w:t>
      </w:r>
    </w:p>
    <w:p w:rsidR="00EC68B8" w:rsidRPr="00EC68B8" w:rsidRDefault="001B6B19" w:rsidP="00EC68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la lotta finisce a terra, testa contro testa, il lottatore che riesce a passare dietro al suo avversario e lo domina riceve 1 punto.</w:t>
      </w:r>
    </w:p>
    <w:p w:rsidR="001633E2" w:rsidRPr="00EC68B8" w:rsidRDefault="001633E2" w:rsidP="001238D3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EC68B8">
        <w:rPr>
          <w:rFonts w:ascii="Calibri" w:hAnsi="Calibri" w:cs="Calibri"/>
        </w:rPr>
        <w:t xml:space="preserve">Nello stesso modo il lottatore che dalla posizione di dominato a terra riesce a passare sopra il suo avversario e a sua volta lo domina riceve </w:t>
      </w:r>
      <w:r w:rsidR="001B6B19">
        <w:rPr>
          <w:rFonts w:ascii="Calibri" w:hAnsi="Calibri" w:cs="Calibri"/>
        </w:rPr>
        <w:t>1</w:t>
      </w:r>
      <w:r w:rsidRPr="00EC68B8">
        <w:rPr>
          <w:rFonts w:ascii="Calibri" w:hAnsi="Calibri" w:cs="Calibri"/>
        </w:rPr>
        <w:t xml:space="preserve"> punt</w:t>
      </w:r>
      <w:r w:rsidR="001B6B19">
        <w:rPr>
          <w:rFonts w:ascii="Calibri" w:hAnsi="Calibri" w:cs="Calibri"/>
        </w:rPr>
        <w:t>o</w:t>
      </w:r>
      <w:r w:rsidRPr="00EC68B8">
        <w:rPr>
          <w:rFonts w:ascii="Calibri" w:hAnsi="Calibri" w:cs="Calibri"/>
        </w:rPr>
        <w:t>.</w:t>
      </w:r>
    </w:p>
    <w:p w:rsidR="001238D3" w:rsidRPr="001238D3" w:rsidRDefault="001238D3" w:rsidP="00123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1238D3">
        <w:rPr>
          <w:rFonts w:ascii="Calibri" w:hAnsi="Calibri" w:cs="Calibri"/>
          <w:i/>
          <w:u w:val="single"/>
        </w:rPr>
        <w:t xml:space="preserve">Procedura del </w:t>
      </w:r>
      <w:proofErr w:type="spellStart"/>
      <w:r w:rsidRPr="001238D3">
        <w:rPr>
          <w:rFonts w:ascii="Calibri" w:hAnsi="Calibri" w:cs="Calibri"/>
          <w:i/>
          <w:u w:val="single"/>
        </w:rPr>
        <w:t>challenge</w:t>
      </w:r>
      <w:proofErr w:type="spellEnd"/>
    </w:p>
    <w:p w:rsidR="001238D3" w:rsidRDefault="001238D3" w:rsidP="00123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238D3">
        <w:rPr>
          <w:rFonts w:ascii="Calibri" w:hAnsi="Calibri" w:cs="Calibri"/>
        </w:rPr>
        <w:t xml:space="preserve">L’allenatore ha 5 secondi per richiedere il </w:t>
      </w:r>
      <w:proofErr w:type="spellStart"/>
      <w:r w:rsidRPr="001238D3">
        <w:rPr>
          <w:rFonts w:ascii="Calibri" w:hAnsi="Calibri" w:cs="Calibri"/>
        </w:rPr>
        <w:t>challenge</w:t>
      </w:r>
      <w:proofErr w:type="spellEnd"/>
      <w:r w:rsidRPr="001238D3">
        <w:rPr>
          <w:rFonts w:ascii="Calibri" w:hAnsi="Calibri" w:cs="Calibri"/>
        </w:rPr>
        <w:t xml:space="preserve"> (gettando sul tappeto il testimone) dal momento in cui il punteggio assegnato dalla terna arbitrale è stato ufficializzato sul tabellone segnapunti.</w:t>
      </w:r>
    </w:p>
    <w:p w:rsidR="001238D3" w:rsidRPr="001238D3" w:rsidRDefault="008E67BA" w:rsidP="008E67BA">
      <w:pPr>
        <w:autoSpaceDE w:val="0"/>
        <w:autoSpaceDN w:val="0"/>
        <w:adjustRightInd w:val="0"/>
        <w:spacing w:after="48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Oltre che per l’atterramento, il </w:t>
      </w:r>
      <w:proofErr w:type="spellStart"/>
      <w:r>
        <w:rPr>
          <w:rFonts w:ascii="Calibri" w:hAnsi="Calibri" w:cs="Calibri"/>
        </w:rPr>
        <w:t>challenge</w:t>
      </w:r>
      <w:proofErr w:type="spellEnd"/>
      <w:r>
        <w:rPr>
          <w:rFonts w:ascii="Calibri" w:hAnsi="Calibri" w:cs="Calibri"/>
        </w:rPr>
        <w:t xml:space="preserve"> non può essere richiesto per contestare la passività.</w:t>
      </w:r>
    </w:p>
    <w:p w:rsidR="001B6B19" w:rsidRPr="001633E2" w:rsidRDefault="001B6B19" w:rsidP="001B6B1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,Italic" w:hAnsi="Calibri,Italic" w:cs="Calibri,Italic"/>
          <w:b/>
          <w:iCs/>
        </w:rPr>
      </w:pPr>
      <w:r>
        <w:rPr>
          <w:rFonts w:ascii="Calibri,Italic" w:hAnsi="Calibri,Italic" w:cs="Calibri,Italic"/>
          <w:b/>
          <w:iCs/>
        </w:rPr>
        <w:t>2 – Norme specifiche per ciascun stile</w:t>
      </w:r>
    </w:p>
    <w:p w:rsidR="001633E2" w:rsidRPr="008209A8" w:rsidRDefault="001633E2" w:rsidP="00820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8209A8">
        <w:rPr>
          <w:rFonts w:ascii="Calibri" w:hAnsi="Calibri" w:cs="Calibri"/>
          <w:i/>
          <w:u w:val="single"/>
        </w:rPr>
        <w:t>Contrasto alla lotta negativa in stile libero e lotta femminile</w:t>
      </w:r>
    </w:p>
    <w:p w:rsidR="006161DE" w:rsidRDefault="006161DE" w:rsidP="006161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procedura prevista è la seguente.</w:t>
      </w:r>
    </w:p>
    <w:p w:rsidR="006161DE" w:rsidRDefault="006161DE" w:rsidP="006161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  <w:r w:rsidRPr="006161DE">
        <w:rPr>
          <w:rFonts w:ascii="Calibri" w:hAnsi="Calibri" w:cs="Calibri"/>
        </w:rPr>
        <w:t xml:space="preserve">Quando 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 xml:space="preserve">rbitro, </w:t>
      </w:r>
      <w:r>
        <w:rPr>
          <w:rFonts w:ascii="Calibri" w:hAnsi="Calibri" w:cs="Calibri"/>
        </w:rPr>
        <w:t>G</w:t>
      </w:r>
      <w:r w:rsidRPr="006161DE">
        <w:rPr>
          <w:rFonts w:ascii="Calibri" w:hAnsi="Calibri" w:cs="Calibri"/>
        </w:rPr>
        <w:t xml:space="preserve">iudice e </w:t>
      </w:r>
      <w:r>
        <w:rPr>
          <w:rFonts w:ascii="Calibri" w:hAnsi="Calibri" w:cs="Calibri"/>
        </w:rPr>
        <w:t>P</w:t>
      </w:r>
      <w:r w:rsidRPr="006161DE">
        <w:rPr>
          <w:rFonts w:ascii="Calibri" w:hAnsi="Calibri" w:cs="Calibri"/>
        </w:rPr>
        <w:t>residente di tappeto concordano nel giudicare “passivo” un lottatore</w:t>
      </w:r>
      <w:r w:rsidRPr="006161DE">
        <w:rPr>
          <w:rFonts w:ascii="Calibri" w:hAnsi="Calibri" w:cs="Calibri"/>
        </w:rPr>
        <w:t xml:space="preserve"> (l’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 xml:space="preserve">rbitro stendendo lateralmente il braccio, il </w:t>
      </w:r>
      <w:r>
        <w:rPr>
          <w:rFonts w:ascii="Calibri" w:hAnsi="Calibri" w:cs="Calibri"/>
        </w:rPr>
        <w:t>G</w:t>
      </w:r>
      <w:r w:rsidRPr="006161DE">
        <w:rPr>
          <w:rFonts w:ascii="Calibri" w:hAnsi="Calibri" w:cs="Calibri"/>
        </w:rPr>
        <w:t>iudice ed i</w:t>
      </w:r>
      <w:r>
        <w:rPr>
          <w:rFonts w:ascii="Calibri" w:hAnsi="Calibri" w:cs="Calibri"/>
        </w:rPr>
        <w:t>l</w:t>
      </w:r>
      <w:r w:rsidRPr="006161DE">
        <w:rPr>
          <w:rFonts w:ascii="Calibri" w:hAnsi="Calibri" w:cs="Calibri"/>
        </w:rPr>
        <w:t xml:space="preserve"> Presidente di tappeto alzando la paletta)</w:t>
      </w:r>
      <w:r w:rsidRPr="006161DE">
        <w:rPr>
          <w:rFonts w:ascii="Calibri" w:hAnsi="Calibri" w:cs="Calibri"/>
        </w:rPr>
        <w:t>, l’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 xml:space="preserve">rbitro </w:t>
      </w:r>
      <w:r w:rsidRPr="006161DE">
        <w:rPr>
          <w:rFonts w:ascii="Calibri" w:hAnsi="Calibri" w:cs="Calibri"/>
        </w:rPr>
        <w:t xml:space="preserve">interrompe l’incontro e </w:t>
      </w:r>
      <w:r w:rsidRPr="006161DE">
        <w:rPr>
          <w:rFonts w:ascii="Calibri" w:hAnsi="Calibri" w:cs="Calibri"/>
        </w:rPr>
        <w:t>avvisa il lottatore in difetto usando il vocabolario di base “blu o rosso</w:t>
      </w:r>
      <w:r>
        <w:rPr>
          <w:rFonts w:ascii="Calibri" w:hAnsi="Calibri" w:cs="Calibri"/>
        </w:rPr>
        <w:t xml:space="preserve"> attenzione</w:t>
      </w:r>
      <w:r w:rsidRPr="006161DE">
        <w:rPr>
          <w:rFonts w:ascii="Calibri" w:hAnsi="Calibri" w:cs="Calibri"/>
        </w:rPr>
        <w:t xml:space="preserve">”. </w:t>
      </w:r>
      <w:r>
        <w:rPr>
          <w:rFonts w:ascii="Calibri" w:hAnsi="Calibri" w:cs="Calibri"/>
        </w:rPr>
        <w:t>Si tratta di</w:t>
      </w:r>
      <w:r w:rsidRPr="006161DE">
        <w:rPr>
          <w:rFonts w:ascii="Calibri" w:hAnsi="Calibri" w:cs="Calibri"/>
        </w:rPr>
        <w:t xml:space="preserve"> un avvertimento verbale, </w:t>
      </w:r>
      <w:r>
        <w:rPr>
          <w:rFonts w:ascii="Calibri" w:hAnsi="Calibri" w:cs="Calibri"/>
        </w:rPr>
        <w:t>che viene annotato sui tabellini di Giudice e Presidente di tappeto con una P.</w:t>
      </w:r>
    </w:p>
    <w:p w:rsidR="00762158" w:rsidRDefault="00762158" w:rsidP="006161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persistere o al ripetersi dell’atteggiamento passivo dello stesso lottatore, segnalato da Arbitro o Giudice e confermato dagli altri componenti del corpo di arbitraggio con le stesse modalità di cui al punto precedente, l’Arbitro interrompe nuovamente l’incontro e segnala l’infrazione </w:t>
      </w:r>
      <w:r w:rsidR="006161DE" w:rsidRPr="006161DE">
        <w:rPr>
          <w:rFonts w:ascii="Calibri" w:hAnsi="Calibri" w:cs="Calibri"/>
        </w:rPr>
        <w:t xml:space="preserve">al </w:t>
      </w:r>
      <w:r>
        <w:rPr>
          <w:rFonts w:ascii="Calibri" w:hAnsi="Calibri" w:cs="Calibri"/>
        </w:rPr>
        <w:t>lottatore giudicato “passivo</w:t>
      </w:r>
      <w:r w:rsidR="009B0E2D">
        <w:rPr>
          <w:rFonts w:ascii="Calibri" w:hAnsi="Calibri" w:cs="Calibri"/>
        </w:rPr>
        <w:t>”</w:t>
      </w:r>
      <w:r>
        <w:rPr>
          <w:rFonts w:ascii="Calibri" w:hAnsi="Calibri" w:cs="Calibri"/>
        </w:rPr>
        <w:t>.</w:t>
      </w:r>
      <w:r w:rsidR="009B0E2D">
        <w:rPr>
          <w:rFonts w:ascii="Calibri" w:hAnsi="Calibri" w:cs="Calibri"/>
        </w:rPr>
        <w:t xml:space="preserve"> Anche tale infrazione viene annotata </w:t>
      </w:r>
      <w:r w:rsidR="009B0E2D">
        <w:rPr>
          <w:rFonts w:ascii="Calibri" w:hAnsi="Calibri" w:cs="Calibri"/>
        </w:rPr>
        <w:t>sui tabellini di Giudice e Presidente di tappeto con una P</w:t>
      </w:r>
      <w:r w:rsidR="009B0E2D">
        <w:rPr>
          <w:rFonts w:ascii="Calibri" w:hAnsi="Calibri" w:cs="Calibri"/>
        </w:rPr>
        <w:t xml:space="preserve">. Con la ripresa della lotta </w:t>
      </w:r>
      <w:r w:rsidR="009B0E2D" w:rsidRPr="006161DE">
        <w:rPr>
          <w:rFonts w:ascii="Calibri" w:hAnsi="Calibri" w:cs="Calibri"/>
        </w:rPr>
        <w:t>inizia un tempo di 30”</w:t>
      </w:r>
      <w:r w:rsidR="009B0E2D">
        <w:rPr>
          <w:rFonts w:ascii="Calibri" w:hAnsi="Calibri" w:cs="Calibri"/>
        </w:rPr>
        <w:t xml:space="preserve">, </w:t>
      </w:r>
      <w:r w:rsidR="009B0E2D" w:rsidRPr="006161DE">
        <w:rPr>
          <w:rFonts w:ascii="Calibri" w:hAnsi="Calibri" w:cs="Calibri"/>
        </w:rPr>
        <w:t>al termine del quale, se nessuno dei due lottatori guadagna punti, viene assegnato un avvertimento (O) al lottatore “passivo” e 1 punto al suo avversario.</w:t>
      </w:r>
      <w:r w:rsidR="009B0E2D">
        <w:rPr>
          <w:rFonts w:ascii="Calibri" w:hAnsi="Calibri" w:cs="Calibri"/>
        </w:rPr>
        <w:t xml:space="preserve"> Durante questo tempo il Presidente di tappeto deve mantenere alzata la paletta dello stesso colore del lottatore “passivo” (la abbassa nel momento in cui uno dei due lottatori guadagna punti).</w:t>
      </w:r>
    </w:p>
    <w:p w:rsidR="006161DE" w:rsidRPr="006161DE" w:rsidRDefault="009B0E2D" w:rsidP="006161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in seguito si dovessero verificare altri atteggiamenti passivi dello stesso lottatore, verrà direttamente applicato i</w:t>
      </w:r>
      <w:r>
        <w:rPr>
          <w:rFonts w:ascii="Calibri" w:hAnsi="Calibri" w:cs="Calibri"/>
        </w:rPr>
        <w:t>l punto 2</w:t>
      </w:r>
      <w:r>
        <w:rPr>
          <w:rFonts w:ascii="Calibri" w:hAnsi="Calibri" w:cs="Calibri"/>
        </w:rPr>
        <w:t xml:space="preserve"> della procedura.</w:t>
      </w:r>
    </w:p>
    <w:p w:rsidR="001633E2" w:rsidRDefault="001633E2" w:rsidP="00820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209A8">
        <w:rPr>
          <w:rFonts w:ascii="Calibri" w:hAnsi="Calibri" w:cs="Calibri"/>
        </w:rPr>
        <w:t xml:space="preserve">Se dopo 2 minuti </w:t>
      </w:r>
      <w:r w:rsidR="00F957D8">
        <w:rPr>
          <w:rFonts w:ascii="Calibri" w:hAnsi="Calibri" w:cs="Calibri"/>
        </w:rPr>
        <w:t xml:space="preserve">(1 minuto per Esordienti e Cadetti) </w:t>
      </w:r>
      <w:r w:rsidRPr="008209A8">
        <w:rPr>
          <w:rFonts w:ascii="Calibri" w:hAnsi="Calibri" w:cs="Calibri"/>
        </w:rPr>
        <w:t xml:space="preserve">del primo periodo il punteggio è ancora 0-0, </w:t>
      </w:r>
      <w:r w:rsidR="00F957D8">
        <w:rPr>
          <w:rFonts w:ascii="Calibri" w:hAnsi="Calibri" w:cs="Calibri"/>
        </w:rPr>
        <w:t>il corpo di arbitraggio</w:t>
      </w:r>
      <w:r w:rsidRPr="008209A8">
        <w:rPr>
          <w:rFonts w:ascii="Calibri" w:hAnsi="Calibri" w:cs="Calibri"/>
        </w:rPr>
        <w:t xml:space="preserve"> deve obbligatoriamente designare il lottatore </w:t>
      </w:r>
      <w:r w:rsidR="00F957D8">
        <w:rPr>
          <w:rFonts w:ascii="Calibri" w:hAnsi="Calibri" w:cs="Calibri"/>
        </w:rPr>
        <w:t>“</w:t>
      </w:r>
      <w:r w:rsidRPr="008209A8">
        <w:rPr>
          <w:rFonts w:ascii="Calibri" w:hAnsi="Calibri" w:cs="Calibri"/>
        </w:rPr>
        <w:t>passivo</w:t>
      </w:r>
      <w:r w:rsidR="00F957D8">
        <w:rPr>
          <w:rFonts w:ascii="Calibri" w:hAnsi="Calibri" w:cs="Calibri"/>
        </w:rPr>
        <w:t>” e dare avvio ai 30” durante i quali devono essere conseguiti punti tecnici</w:t>
      </w:r>
      <w:r w:rsidRPr="008209A8">
        <w:rPr>
          <w:rFonts w:ascii="Calibri" w:hAnsi="Calibri" w:cs="Calibri"/>
        </w:rPr>
        <w:t>.</w:t>
      </w:r>
    </w:p>
    <w:p w:rsidR="00F957D8" w:rsidRPr="008209A8" w:rsidRDefault="00F957D8" w:rsidP="00F957D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punto 2 della procedura non può essere applicato negli ultimi 30” di ciascun tempo di lotta.</w:t>
      </w:r>
    </w:p>
    <w:p w:rsidR="001633E2" w:rsidRPr="008209A8" w:rsidRDefault="001633E2" w:rsidP="00820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8209A8">
        <w:rPr>
          <w:rFonts w:ascii="Calibri" w:hAnsi="Calibri" w:cs="Calibri"/>
          <w:i/>
          <w:u w:val="single"/>
        </w:rPr>
        <w:lastRenderedPageBreak/>
        <w:t>Contrasto alla lotta negativa in greco romana</w:t>
      </w:r>
    </w:p>
    <w:p w:rsidR="00F957D8" w:rsidRDefault="00F957D8" w:rsidP="00F9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procedura prevista è la seguente.</w:t>
      </w:r>
    </w:p>
    <w:p w:rsidR="00F957D8" w:rsidRDefault="00F957D8" w:rsidP="00F957D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161DE">
        <w:rPr>
          <w:rFonts w:ascii="Calibri" w:hAnsi="Calibri" w:cs="Calibri"/>
        </w:rPr>
        <w:t xml:space="preserve">Quando 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 xml:space="preserve">rbitro, </w:t>
      </w:r>
      <w:r>
        <w:rPr>
          <w:rFonts w:ascii="Calibri" w:hAnsi="Calibri" w:cs="Calibri"/>
        </w:rPr>
        <w:t>G</w:t>
      </w:r>
      <w:r w:rsidRPr="006161DE">
        <w:rPr>
          <w:rFonts w:ascii="Calibri" w:hAnsi="Calibri" w:cs="Calibri"/>
        </w:rPr>
        <w:t xml:space="preserve">iudice e </w:t>
      </w:r>
      <w:r>
        <w:rPr>
          <w:rFonts w:ascii="Calibri" w:hAnsi="Calibri" w:cs="Calibri"/>
        </w:rPr>
        <w:t>P</w:t>
      </w:r>
      <w:r w:rsidRPr="006161DE">
        <w:rPr>
          <w:rFonts w:ascii="Calibri" w:hAnsi="Calibri" w:cs="Calibri"/>
        </w:rPr>
        <w:t>residente di tappeto concordano nel giudicare “passivo” un lottatore (l’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 xml:space="preserve">rbitro stendendo lateralmente il braccio, il </w:t>
      </w:r>
      <w:r>
        <w:rPr>
          <w:rFonts w:ascii="Calibri" w:hAnsi="Calibri" w:cs="Calibri"/>
        </w:rPr>
        <w:t>G</w:t>
      </w:r>
      <w:r w:rsidRPr="006161DE">
        <w:rPr>
          <w:rFonts w:ascii="Calibri" w:hAnsi="Calibri" w:cs="Calibri"/>
        </w:rPr>
        <w:t>iudice ed i</w:t>
      </w:r>
      <w:r>
        <w:rPr>
          <w:rFonts w:ascii="Calibri" w:hAnsi="Calibri" w:cs="Calibri"/>
        </w:rPr>
        <w:t>l</w:t>
      </w:r>
      <w:r w:rsidRPr="006161DE">
        <w:rPr>
          <w:rFonts w:ascii="Calibri" w:hAnsi="Calibri" w:cs="Calibri"/>
        </w:rPr>
        <w:t xml:space="preserve"> Presidente di tappeto alzando la paletta), l’</w:t>
      </w:r>
      <w:r>
        <w:rPr>
          <w:rFonts w:ascii="Calibri" w:hAnsi="Calibri" w:cs="Calibri"/>
        </w:rPr>
        <w:t>A</w:t>
      </w:r>
      <w:r w:rsidRPr="006161DE">
        <w:rPr>
          <w:rFonts w:ascii="Calibri" w:hAnsi="Calibri" w:cs="Calibri"/>
        </w:rPr>
        <w:t>rbitro interrompe l’incontro e avvisa il lottatore in difetto usando il vocabolario di base “blu o rosso</w:t>
      </w:r>
      <w:r>
        <w:rPr>
          <w:rFonts w:ascii="Calibri" w:hAnsi="Calibri" w:cs="Calibri"/>
        </w:rPr>
        <w:t xml:space="preserve"> attenzione</w:t>
      </w:r>
      <w:r w:rsidRPr="006161DE">
        <w:rPr>
          <w:rFonts w:ascii="Calibri" w:hAnsi="Calibri" w:cs="Calibri"/>
        </w:rPr>
        <w:t xml:space="preserve">”. </w:t>
      </w:r>
      <w:r>
        <w:rPr>
          <w:rFonts w:ascii="Calibri" w:hAnsi="Calibri" w:cs="Calibri"/>
        </w:rPr>
        <w:t>Si tratta di</w:t>
      </w:r>
      <w:r w:rsidRPr="006161DE">
        <w:rPr>
          <w:rFonts w:ascii="Calibri" w:hAnsi="Calibri" w:cs="Calibri"/>
        </w:rPr>
        <w:t xml:space="preserve"> un avvertimento verbale, </w:t>
      </w:r>
      <w:r>
        <w:rPr>
          <w:rFonts w:ascii="Calibri" w:hAnsi="Calibri" w:cs="Calibri"/>
        </w:rPr>
        <w:t>che viene annotato sui tabellini di Giudice e Presidente di tappeto con una P.</w:t>
      </w:r>
    </w:p>
    <w:p w:rsidR="0003499E" w:rsidRDefault="00F957D8" w:rsidP="00F957D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persistere o al ripetersi dell’atteggiamento passivo dello stesso lottatore, segnalato da Arbitro o Giudice e confermato dagli altri componenti del corpo di arbitraggio con le stesse modalità di cui al punto precedente, l’Arbitro interrompe nuovamente l’incontro</w:t>
      </w:r>
      <w:r>
        <w:rPr>
          <w:rFonts w:ascii="Calibri" w:hAnsi="Calibri" w:cs="Calibri"/>
        </w:rPr>
        <w:t>, sanziona con un avvertimento (O)</w:t>
      </w:r>
      <w:r>
        <w:rPr>
          <w:rFonts w:ascii="Calibri" w:hAnsi="Calibri" w:cs="Calibri"/>
        </w:rPr>
        <w:t xml:space="preserve"> </w:t>
      </w:r>
      <w:r w:rsidR="0003499E">
        <w:rPr>
          <w:rFonts w:ascii="Calibri" w:hAnsi="Calibri" w:cs="Calibri"/>
        </w:rPr>
        <w:t>i</w:t>
      </w:r>
      <w:r w:rsidRPr="006161DE">
        <w:rPr>
          <w:rFonts w:ascii="Calibri" w:hAnsi="Calibri" w:cs="Calibri"/>
        </w:rPr>
        <w:t xml:space="preserve">l </w:t>
      </w:r>
      <w:r>
        <w:rPr>
          <w:rFonts w:ascii="Calibri" w:hAnsi="Calibri" w:cs="Calibri"/>
        </w:rPr>
        <w:t>lottatore giudicato “passivo”</w:t>
      </w:r>
      <w:r w:rsidR="000349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r w:rsidR="0003499E">
        <w:rPr>
          <w:rFonts w:ascii="Calibri" w:hAnsi="Calibri" w:cs="Calibri"/>
        </w:rPr>
        <w:t>assegna 1 punto tecnico al suo avversario.</w:t>
      </w:r>
    </w:p>
    <w:p w:rsidR="0003499E" w:rsidRDefault="0003499E" w:rsidP="00F957D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in seguito si dovessero verificare altri atteggiamenti passivi dello stesso lottatore, </w:t>
      </w:r>
      <w:r>
        <w:rPr>
          <w:rFonts w:ascii="Calibri" w:hAnsi="Calibri" w:cs="Calibri"/>
        </w:rPr>
        <w:t>il punto 2 della procedura può essere ripetuta ai danni dello stesso lottatore per altre due volte, dopo di che egli sarà squalificato, avendo accumulato tre avvertimenti.</w:t>
      </w:r>
    </w:p>
    <w:p w:rsidR="001633E2" w:rsidRPr="008209A8" w:rsidRDefault="001633E2" w:rsidP="00820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209A8">
        <w:rPr>
          <w:rFonts w:ascii="Calibri" w:hAnsi="Calibri" w:cs="Calibri"/>
        </w:rPr>
        <w:t>La situazione per cui nessun lottatore sia stato richiamato per passività non è contemplata, perché è raccomandabile che la terna arbitrale definisca il lottatore passivo entro il primo minuto.</w:t>
      </w:r>
    </w:p>
    <w:p w:rsidR="001633E2" w:rsidRPr="008209A8" w:rsidRDefault="001633E2" w:rsidP="00A030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33E2" w:rsidRPr="008209A8" w:rsidRDefault="00271B54" w:rsidP="00271B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======</w:t>
      </w:r>
    </w:p>
    <w:sectPr w:rsidR="001633E2" w:rsidRPr="008209A8" w:rsidSect="00271B5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643B"/>
    <w:multiLevelType w:val="hybridMultilevel"/>
    <w:tmpl w:val="12D61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0B78"/>
    <w:multiLevelType w:val="hybridMultilevel"/>
    <w:tmpl w:val="95B0F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C795E"/>
    <w:multiLevelType w:val="hybridMultilevel"/>
    <w:tmpl w:val="BD8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13D4"/>
    <w:multiLevelType w:val="hybridMultilevel"/>
    <w:tmpl w:val="BD8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69D5"/>
    <w:rsid w:val="0003499E"/>
    <w:rsid w:val="001238D3"/>
    <w:rsid w:val="001340C2"/>
    <w:rsid w:val="001633E2"/>
    <w:rsid w:val="001A7C01"/>
    <w:rsid w:val="001B6B19"/>
    <w:rsid w:val="00271B54"/>
    <w:rsid w:val="00293CB4"/>
    <w:rsid w:val="004B03AE"/>
    <w:rsid w:val="004F32BF"/>
    <w:rsid w:val="00562F2D"/>
    <w:rsid w:val="005F3C17"/>
    <w:rsid w:val="006161DE"/>
    <w:rsid w:val="006422A7"/>
    <w:rsid w:val="006E071A"/>
    <w:rsid w:val="00762158"/>
    <w:rsid w:val="008209A8"/>
    <w:rsid w:val="008E67BA"/>
    <w:rsid w:val="008F4D9C"/>
    <w:rsid w:val="009B0E2D"/>
    <w:rsid w:val="00A030C6"/>
    <w:rsid w:val="00AF73A4"/>
    <w:rsid w:val="00B3401E"/>
    <w:rsid w:val="00C6564A"/>
    <w:rsid w:val="00C769D5"/>
    <w:rsid w:val="00EC68B8"/>
    <w:rsid w:val="00F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F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Masi</cp:lastModifiedBy>
  <cp:revision>13</cp:revision>
  <dcterms:created xsi:type="dcterms:W3CDTF">2013-08-24T17:15:00Z</dcterms:created>
  <dcterms:modified xsi:type="dcterms:W3CDTF">2013-08-29T10:48:00Z</dcterms:modified>
</cp:coreProperties>
</file>